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Client Onboarding Checklist</w:t>
      </w:r>
    </w:p>
    <w:p>
      <w:pPr>
        <w:pStyle w:val="Heading2"/>
      </w:pPr>
      <w:r>
        <w:t>Contract</w:t>
      </w:r>
    </w:p>
    <w:p>
      <w:r>
        <w:t>Signed agreement received</w:t>
      </w:r>
    </w:p>
    <w:p>
      <w:pPr>
        <w:pStyle w:val="Heading2"/>
      </w:pPr>
      <w:r>
        <w:t>Invoice</w:t>
      </w:r>
    </w:p>
    <w:p>
      <w:r>
        <w:t>Initial payment processed</w:t>
      </w:r>
    </w:p>
    <w:p>
      <w:pPr>
        <w:pStyle w:val="Heading2"/>
      </w:pPr>
      <w:r>
        <w:t>Kickoff</w:t>
      </w:r>
    </w:p>
    <w:p>
      <w:r>
        <w:t>Kickoff meeting scheduled</w:t>
      </w:r>
    </w:p>
    <w:p>
      <w:pPr>
        <w:pStyle w:val="Heading2"/>
      </w:pPr>
      <w:r>
        <w:t>Workspace</w:t>
      </w:r>
    </w:p>
    <w:p>
      <w:r>
        <w:t>Shared documents and communication channels setup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