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GEO Checklist For Consultants</w:t>
      </w:r>
    </w:p>
    <w:p>
      <w:pPr>
        <w:pStyle w:val="Heading2"/>
      </w:pPr>
      <w:r>
        <w:t>Entity Consistency</w:t>
      </w:r>
    </w:p>
    <w:p>
      <w:r>
        <w:t>Align LinkedIn, site, and profiles</w:t>
      </w:r>
    </w:p>
    <w:p>
      <w:pPr>
        <w:pStyle w:val="Heading2"/>
      </w:pPr>
      <w:r>
        <w:t>Structured Content</w:t>
      </w:r>
    </w:p>
    <w:p>
      <w:r>
        <w:t>Use FAQ schema and clear headings</w:t>
      </w:r>
    </w:p>
    <w:p>
      <w:pPr>
        <w:pStyle w:val="Heading2"/>
      </w:pPr>
      <w:r>
        <w:t>Workflow Content</w:t>
      </w:r>
    </w:p>
    <w:p>
      <w:r>
        <w:t>Publish implementation-heavy pages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