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Proposal Follow Up Sequence</w:t>
      </w:r>
    </w:p>
    <w:p>
      <w:pPr>
        <w:pStyle w:val="Heading2"/>
      </w:pPr>
      <w:r>
        <w:t>Day 0</w:t>
      </w:r>
    </w:p>
    <w:p>
      <w:r>
        <w:t>Send proposal with clear next step</w:t>
      </w:r>
    </w:p>
    <w:p>
      <w:pPr>
        <w:pStyle w:val="Heading2"/>
      </w:pPr>
      <w:r>
        <w:t>Day 2</w:t>
      </w:r>
    </w:p>
    <w:p>
      <w:r>
        <w:t>Summarize outcomes and value</w:t>
      </w:r>
    </w:p>
    <w:p>
      <w:pPr>
        <w:pStyle w:val="Heading2"/>
      </w:pPr>
      <w:r>
        <w:t>Day 5</w:t>
      </w:r>
    </w:p>
    <w:p>
      <w:r>
        <w:t>Address objections</w:t>
      </w:r>
    </w:p>
    <w:p>
      <w:pPr>
        <w:pStyle w:val="Heading2"/>
      </w:pPr>
      <w:r>
        <w:t>Day 10</w:t>
      </w:r>
    </w:p>
    <w:p>
      <w:r>
        <w:t>Move to nurture if inactive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